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BD" w:rsidRPr="007D08EB" w:rsidRDefault="002812BD" w:rsidP="002812BD">
      <w:pPr>
        <w:spacing w:line="240" w:lineRule="auto"/>
        <w:jc w:val="both"/>
        <w:rPr>
          <w:rFonts w:ascii="Times New Roman" w:hAnsi="Times New Roman" w:cs="Times New Roman"/>
          <w:b/>
          <w:sz w:val="24"/>
          <w:szCs w:val="24"/>
        </w:rPr>
      </w:pPr>
      <w:r w:rsidRPr="007D08EB">
        <w:rPr>
          <w:rFonts w:ascii="Times New Roman" w:hAnsi="Times New Roman" w:cs="Times New Roman"/>
          <w:b/>
          <w:sz w:val="24"/>
          <w:szCs w:val="24"/>
        </w:rPr>
        <w:t>Denetim No:</w:t>
      </w:r>
      <w:r>
        <w:rPr>
          <w:rFonts w:ascii="Times New Roman" w:hAnsi="Times New Roman" w:cs="Times New Roman"/>
          <w:sz w:val="24"/>
          <w:szCs w:val="24"/>
        </w:rPr>
        <w:t xml:space="preserve">  </w:t>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r>
      <w:r w:rsidRPr="007D08E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7D08EB">
        <w:rPr>
          <w:rFonts w:ascii="Times New Roman" w:hAnsi="Times New Roman" w:cs="Times New Roman"/>
          <w:b/>
          <w:sz w:val="24"/>
          <w:szCs w:val="24"/>
        </w:rPr>
        <w:t xml:space="preserve">  Denetim Tarihi:       </w:t>
      </w:r>
      <w:r w:rsidRPr="007D08EB">
        <w:rPr>
          <w:rFonts w:ascii="Times New Roman" w:hAnsi="Times New Roman" w:cs="Times New Roman"/>
          <w:sz w:val="24"/>
          <w:szCs w:val="24"/>
        </w:rPr>
        <w:t>…/...</w:t>
      </w:r>
      <w:r>
        <w:rPr>
          <w:rFonts w:ascii="Times New Roman" w:hAnsi="Times New Roman" w:cs="Times New Roman"/>
          <w:sz w:val="24"/>
          <w:szCs w:val="24"/>
        </w:rPr>
        <w:t>/…</w:t>
      </w:r>
    </w:p>
    <w:p w:rsidR="002812BD" w:rsidRPr="002812BD" w:rsidRDefault="002812BD" w:rsidP="002812BD">
      <w:pPr>
        <w:spacing w:after="0" w:line="240" w:lineRule="atLeast"/>
        <w:ind w:firstLine="709"/>
        <w:jc w:val="center"/>
        <w:rPr>
          <w:rFonts w:ascii="Times New Roman" w:hAnsi="Times New Roman" w:cs="Times New Roman"/>
          <w:b/>
          <w:sz w:val="24"/>
          <w:szCs w:val="24"/>
        </w:rPr>
      </w:pPr>
      <w:r w:rsidRPr="007D08EB">
        <w:rPr>
          <w:rFonts w:ascii="Times New Roman" w:hAnsi="Times New Roman" w:cs="Times New Roman"/>
          <w:b/>
          <w:sz w:val="24"/>
          <w:szCs w:val="24"/>
        </w:rPr>
        <w:t>TIBBİ ATIK STERİLİZASYON TESİSİ</w:t>
      </w:r>
      <w:r>
        <w:rPr>
          <w:rFonts w:ascii="Times New Roman" w:hAnsi="Times New Roman" w:cs="Times New Roman"/>
          <w:b/>
          <w:sz w:val="24"/>
          <w:szCs w:val="24"/>
        </w:rPr>
        <w:br/>
        <w:t>DENETİM TUTANAĞI</w:t>
      </w:r>
    </w:p>
    <w:tbl>
      <w:tblPr>
        <w:tblStyle w:val="TabloKlavuzu"/>
        <w:tblpPr w:leftFromText="141" w:rightFromText="141" w:vertAnchor="page" w:horzAnchor="page" w:tblpXSpec="center" w:tblpY="4702"/>
        <w:tblW w:w="9445" w:type="dxa"/>
        <w:tblLook w:val="04A0" w:firstRow="1" w:lastRow="0" w:firstColumn="1" w:lastColumn="0" w:noHBand="0" w:noVBand="1"/>
      </w:tblPr>
      <w:tblGrid>
        <w:gridCol w:w="642"/>
        <w:gridCol w:w="6989"/>
        <w:gridCol w:w="956"/>
        <w:gridCol w:w="858"/>
      </w:tblGrid>
      <w:tr w:rsidR="002812BD" w:rsidRPr="007D08EB" w:rsidTr="002812BD">
        <w:trPr>
          <w:trHeight w:val="156"/>
        </w:trPr>
        <w:tc>
          <w:tcPr>
            <w:tcW w:w="0" w:type="auto"/>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No</w:t>
            </w:r>
          </w:p>
        </w:tc>
        <w:tc>
          <w:tcPr>
            <w:tcW w:w="6989"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Denetim Konusu</w:t>
            </w:r>
          </w:p>
        </w:tc>
        <w:tc>
          <w:tcPr>
            <w:tcW w:w="956"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Var</w:t>
            </w:r>
          </w:p>
        </w:tc>
        <w:tc>
          <w:tcPr>
            <w:tcW w:w="858" w:type="dxa"/>
          </w:tcPr>
          <w:p w:rsidR="002812BD" w:rsidRPr="007D08EB" w:rsidRDefault="002812BD" w:rsidP="002812BD">
            <w:pPr>
              <w:spacing w:line="240" w:lineRule="atLeast"/>
              <w:jc w:val="center"/>
              <w:rPr>
                <w:rFonts w:ascii="Times New Roman" w:hAnsi="Times New Roman" w:cs="Times New Roman"/>
                <w:b/>
                <w:sz w:val="24"/>
                <w:szCs w:val="24"/>
              </w:rPr>
            </w:pPr>
            <w:r w:rsidRPr="007D08EB">
              <w:rPr>
                <w:rFonts w:ascii="Times New Roman" w:hAnsi="Times New Roman" w:cs="Times New Roman"/>
                <w:b/>
                <w:sz w:val="24"/>
                <w:szCs w:val="24"/>
              </w:rPr>
              <w:t>Yok</w:t>
            </w: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1.0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Yıllık Tıbbi Atık Beyanı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2.0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Haftalık biyolojik ve kimyasal analizler yapılıyor mu? Hangi analizler yapılmaktadır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322"/>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3.0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Sterilizasyon Ünitesinin, parçalayıcının ve diğer </w:t>
            </w:r>
            <w:proofErr w:type="gramStart"/>
            <w:r w:rsidRPr="007D08EB">
              <w:rPr>
                <w:rFonts w:ascii="Times New Roman" w:hAnsi="Times New Roman" w:cs="Times New Roman"/>
                <w:sz w:val="24"/>
                <w:szCs w:val="24"/>
              </w:rPr>
              <w:t>ekipmanların</w:t>
            </w:r>
            <w:proofErr w:type="gramEnd"/>
            <w:r w:rsidRPr="007D08EB">
              <w:rPr>
                <w:rFonts w:ascii="Times New Roman" w:hAnsi="Times New Roman" w:cs="Times New Roman"/>
                <w:sz w:val="24"/>
                <w:szCs w:val="24"/>
              </w:rPr>
              <w:t xml:space="preserve"> </w:t>
            </w:r>
          </w:p>
          <w:p w:rsidR="002812BD" w:rsidRPr="007D08EB" w:rsidRDefault="002812BD" w:rsidP="002812BD">
            <w:pPr>
              <w:spacing w:line="240" w:lineRule="atLeast"/>
              <w:jc w:val="both"/>
              <w:rPr>
                <w:rFonts w:ascii="Times New Roman" w:hAnsi="Times New Roman" w:cs="Times New Roman"/>
                <w:sz w:val="24"/>
                <w:szCs w:val="24"/>
              </w:rPr>
            </w:pPr>
            <w:proofErr w:type="gramStart"/>
            <w:r w:rsidRPr="007D08EB">
              <w:rPr>
                <w:rFonts w:ascii="Times New Roman" w:hAnsi="Times New Roman" w:cs="Times New Roman"/>
                <w:sz w:val="24"/>
                <w:szCs w:val="24"/>
              </w:rPr>
              <w:t>arıza</w:t>
            </w:r>
            <w:proofErr w:type="gramEnd"/>
            <w:r w:rsidRPr="007D08EB">
              <w:rPr>
                <w:rFonts w:ascii="Times New Roman" w:hAnsi="Times New Roman" w:cs="Times New Roman"/>
                <w:sz w:val="24"/>
                <w:szCs w:val="24"/>
              </w:rPr>
              <w:t xml:space="preserve"> olduğunda bakım onarımları 48 saate bir tamamlanmış 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4.0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Araçların kontrolleri ve muayeneleri düzenli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5.0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Tehlikeli atık geçici depolama mali sigortası yapılmış 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313"/>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6.0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Yüzey, dezenfeksiyon kimyasalları </w:t>
            </w:r>
            <w:proofErr w:type="gramStart"/>
            <w:r w:rsidRPr="007D08EB">
              <w:rPr>
                <w:rFonts w:ascii="Times New Roman" w:hAnsi="Times New Roman" w:cs="Times New Roman"/>
                <w:sz w:val="24"/>
                <w:szCs w:val="24"/>
              </w:rPr>
              <w:t>ile,</w:t>
            </w:r>
            <w:proofErr w:type="gramEnd"/>
            <w:r w:rsidRPr="007D08EB">
              <w:rPr>
                <w:rFonts w:ascii="Times New Roman" w:hAnsi="Times New Roman" w:cs="Times New Roman"/>
                <w:sz w:val="24"/>
                <w:szCs w:val="24"/>
              </w:rPr>
              <w:t xml:space="preserve"> basınçlı sprey ve yüksek basınçlı temizleyici </w:t>
            </w:r>
          </w:p>
          <w:p w:rsidR="002812BD" w:rsidRPr="007D08EB" w:rsidRDefault="002812BD" w:rsidP="002812BD">
            <w:pPr>
              <w:spacing w:line="240" w:lineRule="atLeast"/>
              <w:jc w:val="both"/>
              <w:rPr>
                <w:rFonts w:ascii="Times New Roman" w:hAnsi="Times New Roman" w:cs="Times New Roman"/>
                <w:sz w:val="24"/>
                <w:szCs w:val="24"/>
              </w:rPr>
            </w:pPr>
            <w:proofErr w:type="gramStart"/>
            <w:r w:rsidRPr="007D08EB">
              <w:rPr>
                <w:rFonts w:ascii="Times New Roman" w:hAnsi="Times New Roman" w:cs="Times New Roman"/>
                <w:sz w:val="24"/>
                <w:szCs w:val="24"/>
              </w:rPr>
              <w:t>içeren</w:t>
            </w:r>
            <w:proofErr w:type="gramEnd"/>
            <w:r w:rsidRPr="007D08EB">
              <w:rPr>
                <w:rFonts w:ascii="Times New Roman" w:hAnsi="Times New Roman" w:cs="Times New Roman"/>
                <w:sz w:val="24"/>
                <w:szCs w:val="24"/>
              </w:rPr>
              <w:t xml:space="preserve"> genel bir temizleme sistemi mevcut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7.0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İşçi sağlığı ve iş güvenliğine ilişkin mevzuat hükümleri yerine getiriliyor mu? (yılda bir)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8.0</w:t>
            </w:r>
          </w:p>
        </w:tc>
        <w:tc>
          <w:tcPr>
            <w:tcW w:w="6989" w:type="dxa"/>
          </w:tcPr>
          <w:p w:rsidR="002812BD" w:rsidRPr="007D08EB" w:rsidRDefault="002812BD" w:rsidP="002812BD">
            <w:pPr>
              <w:spacing w:line="240" w:lineRule="atLeast"/>
              <w:ind w:left="489" w:hanging="489"/>
              <w:jc w:val="both"/>
              <w:rPr>
                <w:rFonts w:ascii="Times New Roman" w:hAnsi="Times New Roman" w:cs="Times New Roman"/>
                <w:sz w:val="24"/>
                <w:szCs w:val="24"/>
              </w:rPr>
            </w:pPr>
            <w:r w:rsidRPr="007D08EB">
              <w:rPr>
                <w:rFonts w:ascii="Times New Roman" w:hAnsi="Times New Roman" w:cs="Times New Roman"/>
                <w:sz w:val="24"/>
                <w:szCs w:val="24"/>
              </w:rPr>
              <w:t>Ağır ve tehlikeli işler yönetmeliğinin 126. Maddesi uyarınca personelin yılda bir;</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8.1</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Akciğer Grafiği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65"/>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8.2</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Tam Kan Sayımı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8.3</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Gaita </w:t>
            </w:r>
            <w:proofErr w:type="spellStart"/>
            <w:r w:rsidRPr="007D08EB">
              <w:rPr>
                <w:rFonts w:ascii="Times New Roman" w:hAnsi="Times New Roman" w:cs="Times New Roman"/>
                <w:sz w:val="24"/>
                <w:szCs w:val="24"/>
              </w:rPr>
              <w:t>Fresh</w:t>
            </w:r>
            <w:proofErr w:type="spellEnd"/>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8.4</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Parazit Taraması</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8.5</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 xml:space="preserve">        </w:t>
            </w:r>
            <w:proofErr w:type="spellStart"/>
            <w:r w:rsidRPr="007D08EB">
              <w:rPr>
                <w:rFonts w:ascii="Times New Roman" w:hAnsi="Times New Roman" w:cs="Times New Roman"/>
                <w:sz w:val="24"/>
                <w:szCs w:val="24"/>
              </w:rPr>
              <w:t>Tetanoz</w:t>
            </w:r>
            <w:proofErr w:type="spellEnd"/>
            <w:r w:rsidRPr="007D08EB">
              <w:rPr>
                <w:rFonts w:ascii="Times New Roman" w:hAnsi="Times New Roman" w:cs="Times New Roman"/>
                <w:sz w:val="24"/>
                <w:szCs w:val="24"/>
              </w:rPr>
              <w:t xml:space="preserve"> ve Hepatit Aşıları yapılıyor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rPr>
                <w:rFonts w:ascii="Times New Roman" w:hAnsi="Times New Roman" w:cs="Times New Roman"/>
                <w:b/>
                <w:sz w:val="24"/>
                <w:szCs w:val="24"/>
              </w:rPr>
            </w:pPr>
            <w:r w:rsidRPr="007D08EB">
              <w:rPr>
                <w:rFonts w:ascii="Times New Roman" w:hAnsi="Times New Roman" w:cs="Times New Roman"/>
                <w:b/>
                <w:sz w:val="24"/>
                <w:szCs w:val="24"/>
              </w:rPr>
              <w:t>9.0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Tıbbi atıklar teslim alınmadan önce radyasyon taramasından geçirilip radyasyon tespit edildiğinde tıbbi atık torba ve kutuları teslim verilmeyip durum ilgili kuruma bildiriliyor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10.0</w:t>
            </w:r>
          </w:p>
        </w:tc>
        <w:tc>
          <w:tcPr>
            <w:tcW w:w="6989" w:type="dxa"/>
          </w:tcPr>
          <w:p w:rsidR="002812BD" w:rsidRPr="007D08EB" w:rsidRDefault="002812BD" w:rsidP="002812BD">
            <w:pPr>
              <w:spacing w:line="240" w:lineRule="atLeast"/>
              <w:jc w:val="both"/>
              <w:rPr>
                <w:rFonts w:ascii="Times New Roman" w:hAnsi="Times New Roman" w:cs="Times New Roman"/>
                <w:sz w:val="24"/>
                <w:szCs w:val="24"/>
              </w:rPr>
            </w:pPr>
            <w:r w:rsidRPr="007D08EB">
              <w:rPr>
                <w:rFonts w:ascii="Times New Roman" w:hAnsi="Times New Roman" w:cs="Times New Roman"/>
                <w:sz w:val="24"/>
                <w:szCs w:val="24"/>
              </w:rPr>
              <w:t>Tıbbi atık torbaları ile kutularının içine tehlikeli atıkların ve basınçlı kapların konulduğu tespit edildiğinde atığı iade alıp Çevre ve Şehircilik İl Müdürlüğüne ve ilgili kurumlara bildiriyor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11.0</w:t>
            </w:r>
          </w:p>
        </w:tc>
        <w:tc>
          <w:tcPr>
            <w:tcW w:w="6989" w:type="dxa"/>
          </w:tcPr>
          <w:p w:rsidR="002812BD" w:rsidRPr="007D08EB" w:rsidRDefault="002812BD" w:rsidP="002812BD">
            <w:pPr>
              <w:jc w:val="both"/>
              <w:rPr>
                <w:rFonts w:ascii="Times New Roman" w:hAnsi="Times New Roman" w:cs="Times New Roman"/>
                <w:sz w:val="24"/>
                <w:szCs w:val="24"/>
              </w:rPr>
            </w:pPr>
            <w:r w:rsidRPr="007D08EB">
              <w:rPr>
                <w:rFonts w:ascii="Times New Roman" w:hAnsi="Times New Roman" w:cs="Times New Roman"/>
                <w:sz w:val="24"/>
                <w:szCs w:val="24"/>
              </w:rPr>
              <w:t>Tıbbi atıkları atık toplama aracında bulunduracağı kantar ile tartarak teslim alıyor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12.0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Küçük üreticilerle 3 (üç) ayda bir, büyük üreticilere her ay fatura kesiyor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13.0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ücretinin belediyemiz payına düşen %38,1 ciro prim ödemelerinin makbuzu ibraz ediliyor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14.0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ürettiği halde atık üretmediğini beyan eden, tıbbi atıkları gizlice veya alenen evsel ve diğer atıkları toplayan araçlara veren atık üreticileri tespit edildiğinde Çevre ve Şehircilik İl Müdürlüğüne bildiriliyor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lastRenderedPageBreak/>
              <w:t>15.0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üreticisi olduğu halde yüklenici ile sözleşme imzalamayan ve tıbbi atık vermeyen üreticileri; Çevre ve Şehircilik İl Müdürlüğüne, İl Sağlık Müdürlüğüne ve İdareye bildiriyor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16.0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Tıbbi Atık Yönetim Planı hazırlanmış mı? Güncel mi?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17.0</w:t>
            </w:r>
          </w:p>
        </w:tc>
        <w:tc>
          <w:tcPr>
            <w:tcW w:w="6989" w:type="dxa"/>
          </w:tcPr>
          <w:p w:rsidR="002812BD" w:rsidRPr="007D08EB" w:rsidRDefault="002812BD" w:rsidP="002812BD">
            <w:pPr>
              <w:pStyle w:val="Default"/>
              <w:jc w:val="both"/>
              <w:rPr>
                <w:rFonts w:ascii="Times New Roman" w:hAnsi="Times New Roman" w:cs="Times New Roman"/>
              </w:rPr>
            </w:pPr>
            <w:proofErr w:type="gramStart"/>
            <w:r w:rsidRPr="007D08EB">
              <w:rPr>
                <w:rFonts w:ascii="Times New Roman" w:hAnsi="Times New Roman" w:cs="Times New Roman"/>
              </w:rPr>
              <w:t>Endüstriyel  Yönetim</w:t>
            </w:r>
            <w:proofErr w:type="gramEnd"/>
            <w:r w:rsidRPr="007D08EB">
              <w:rPr>
                <w:rFonts w:ascii="Times New Roman" w:hAnsi="Times New Roman" w:cs="Times New Roman"/>
              </w:rPr>
              <w:t xml:space="preserve"> Planı hazırlanmış mı? Güncel mi?</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r w:rsidR="002812BD" w:rsidRPr="007D08EB" w:rsidTr="002812BD">
        <w:trPr>
          <w:trHeight w:val="156"/>
        </w:trPr>
        <w:tc>
          <w:tcPr>
            <w:tcW w:w="0" w:type="auto"/>
          </w:tcPr>
          <w:p w:rsidR="002812BD" w:rsidRPr="007D08EB" w:rsidRDefault="002812BD" w:rsidP="002812BD">
            <w:pPr>
              <w:spacing w:line="240" w:lineRule="atLeast"/>
              <w:jc w:val="both"/>
              <w:rPr>
                <w:rFonts w:ascii="Times New Roman" w:hAnsi="Times New Roman" w:cs="Times New Roman"/>
                <w:b/>
                <w:sz w:val="24"/>
                <w:szCs w:val="24"/>
              </w:rPr>
            </w:pPr>
            <w:r w:rsidRPr="007D08EB">
              <w:rPr>
                <w:rFonts w:ascii="Times New Roman" w:hAnsi="Times New Roman" w:cs="Times New Roman"/>
                <w:b/>
                <w:sz w:val="24"/>
                <w:szCs w:val="24"/>
              </w:rPr>
              <w:t>18.0</w:t>
            </w:r>
          </w:p>
        </w:tc>
        <w:tc>
          <w:tcPr>
            <w:tcW w:w="6989" w:type="dxa"/>
          </w:tcPr>
          <w:p w:rsidR="002812BD" w:rsidRPr="007D08EB" w:rsidRDefault="002812BD" w:rsidP="002812BD">
            <w:pPr>
              <w:pStyle w:val="Default"/>
              <w:jc w:val="both"/>
              <w:rPr>
                <w:rFonts w:ascii="Times New Roman" w:hAnsi="Times New Roman" w:cs="Times New Roman"/>
              </w:rPr>
            </w:pPr>
            <w:r w:rsidRPr="007D08EB">
              <w:rPr>
                <w:rFonts w:ascii="Times New Roman" w:hAnsi="Times New Roman" w:cs="Times New Roman"/>
              </w:rPr>
              <w:t xml:space="preserve">Tıbbi Atıkların Kontrolü Yönetmeliğinde </w:t>
            </w:r>
            <w:proofErr w:type="spellStart"/>
            <w:r w:rsidRPr="007D08EB">
              <w:rPr>
                <w:rFonts w:ascii="Times New Roman" w:hAnsi="Times New Roman" w:cs="Times New Roman"/>
              </w:rPr>
              <w:t>bertarafçı</w:t>
            </w:r>
            <w:proofErr w:type="spellEnd"/>
            <w:r w:rsidRPr="007D08EB">
              <w:rPr>
                <w:rFonts w:ascii="Times New Roman" w:hAnsi="Times New Roman" w:cs="Times New Roman"/>
              </w:rPr>
              <w:t xml:space="preserve"> kuruluşlar için öngörülen diğer hususlara uyuluyor mu?</w:t>
            </w:r>
          </w:p>
        </w:tc>
        <w:tc>
          <w:tcPr>
            <w:tcW w:w="956" w:type="dxa"/>
          </w:tcPr>
          <w:p w:rsidR="002812BD" w:rsidRPr="007D08EB" w:rsidRDefault="002812BD" w:rsidP="002812BD">
            <w:pPr>
              <w:spacing w:line="240" w:lineRule="atLeast"/>
              <w:ind w:firstLine="709"/>
              <w:jc w:val="center"/>
              <w:rPr>
                <w:rFonts w:ascii="Times New Roman" w:hAnsi="Times New Roman" w:cs="Times New Roman"/>
                <w:sz w:val="24"/>
                <w:szCs w:val="24"/>
              </w:rPr>
            </w:pPr>
          </w:p>
        </w:tc>
        <w:tc>
          <w:tcPr>
            <w:tcW w:w="858" w:type="dxa"/>
          </w:tcPr>
          <w:p w:rsidR="002812BD" w:rsidRPr="007D08EB" w:rsidRDefault="002812BD" w:rsidP="002812BD">
            <w:pPr>
              <w:spacing w:line="240" w:lineRule="atLeast"/>
              <w:ind w:firstLine="709"/>
              <w:jc w:val="both"/>
              <w:rPr>
                <w:rFonts w:ascii="Times New Roman" w:hAnsi="Times New Roman" w:cs="Times New Roman"/>
                <w:sz w:val="24"/>
                <w:szCs w:val="24"/>
              </w:rPr>
            </w:pPr>
          </w:p>
        </w:tc>
      </w:tr>
    </w:tbl>
    <w:p w:rsidR="005D206B" w:rsidRPr="003B6D87" w:rsidRDefault="005D206B" w:rsidP="00E10025">
      <w:pPr>
        <w:ind w:left="284" w:firstLine="142"/>
        <w:rPr>
          <w:rFonts w:ascii="Times New Roman" w:hAnsi="Times New Roman" w:cs="Times New Roman"/>
          <w:b/>
          <w:sz w:val="24"/>
          <w:szCs w:val="24"/>
        </w:rPr>
      </w:pPr>
    </w:p>
    <w:p w:rsidR="00CB52D6" w:rsidRPr="003B6D87" w:rsidRDefault="00CB52D6">
      <w:pPr>
        <w:rPr>
          <w:sz w:val="24"/>
          <w:szCs w:val="24"/>
        </w:rPr>
      </w:pPr>
    </w:p>
    <w:p w:rsidR="00CF68A3" w:rsidRPr="003B6D87" w:rsidRDefault="00CF68A3">
      <w:pPr>
        <w:rPr>
          <w:sz w:val="24"/>
          <w:szCs w:val="24"/>
        </w:rPr>
      </w:pPr>
    </w:p>
    <w:sectPr w:rsidR="00CF68A3" w:rsidRPr="003B6D87" w:rsidSect="00E10025">
      <w:headerReference w:type="even" r:id="rId6"/>
      <w:headerReference w:type="default" r:id="rId7"/>
      <w:footerReference w:type="even" r:id="rId8"/>
      <w:footerReference w:type="default" r:id="rId9"/>
      <w:headerReference w:type="first" r:id="rId10"/>
      <w:footerReference w:type="first" r:id="rId11"/>
      <w:pgSz w:w="11906" w:h="16838"/>
      <w:pgMar w:top="1153" w:right="282" w:bottom="1417" w:left="42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2B" w:rsidRDefault="000F622B" w:rsidP="007D7121">
      <w:pPr>
        <w:spacing w:after="0" w:line="240" w:lineRule="auto"/>
      </w:pPr>
      <w:r>
        <w:separator/>
      </w:r>
    </w:p>
  </w:endnote>
  <w:endnote w:type="continuationSeparator" w:id="0">
    <w:p w:rsidR="000F622B" w:rsidRDefault="000F622B" w:rsidP="007D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21" w:rsidRPr="00494C48" w:rsidRDefault="007D7121" w:rsidP="00494C4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2B" w:rsidRDefault="000F622B" w:rsidP="007D7121">
      <w:pPr>
        <w:spacing w:after="0" w:line="240" w:lineRule="auto"/>
      </w:pPr>
      <w:r>
        <w:separator/>
      </w:r>
    </w:p>
  </w:footnote>
  <w:footnote w:type="continuationSeparator" w:id="0">
    <w:p w:rsidR="000F622B" w:rsidRDefault="000F622B" w:rsidP="007D7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183" w:type="dxa"/>
      <w:tblInd w:w="-176" w:type="dxa"/>
      <w:tblLook w:val="04A0" w:firstRow="1" w:lastRow="0" w:firstColumn="1" w:lastColumn="0" w:noHBand="0" w:noVBand="1"/>
    </w:tblPr>
    <w:tblGrid>
      <w:gridCol w:w="2911"/>
      <w:gridCol w:w="5209"/>
      <w:gridCol w:w="3063"/>
    </w:tblGrid>
    <w:tr w:rsidR="007D7121" w:rsidRPr="007D7121" w:rsidTr="00E10025">
      <w:trPr>
        <w:trHeight w:val="2111"/>
      </w:trPr>
      <w:tc>
        <w:tcPr>
          <w:tcW w:w="2911" w:type="dxa"/>
        </w:tcPr>
        <w:p w:rsidR="007D7121" w:rsidRPr="007D7121" w:rsidRDefault="007D7121" w:rsidP="007D7121">
          <w:pPr>
            <w:pStyle w:val="stbilgi"/>
            <w:jc w:val="center"/>
            <w:rPr>
              <w:rFonts w:ascii="Times New Roman" w:hAnsi="Times New Roman" w:cs="Times New Roman"/>
              <w:sz w:val="24"/>
            </w:rPr>
          </w:pPr>
          <w:r w:rsidRPr="007D7121">
            <w:rPr>
              <w:rFonts w:ascii="Times New Roman" w:hAnsi="Times New Roman" w:cs="Times New Roman"/>
              <w:noProof/>
              <w:sz w:val="24"/>
              <w:lang w:eastAsia="tr-TR"/>
            </w:rPr>
            <w:drawing>
              <wp:anchor distT="0" distB="0" distL="114300" distR="114300" simplePos="0" relativeHeight="251659264" behindDoc="0" locked="0" layoutInCell="1" allowOverlap="0" wp14:anchorId="1B70CFCD" wp14:editId="51E0B1FB">
                <wp:simplePos x="0" y="0"/>
                <wp:positionH relativeFrom="column">
                  <wp:posOffset>229870</wp:posOffset>
                </wp:positionH>
                <wp:positionV relativeFrom="paragraph">
                  <wp:posOffset>95885</wp:posOffset>
                </wp:positionV>
                <wp:extent cx="1057275" cy="1050290"/>
                <wp:effectExtent l="0" t="0" r="9525" b="0"/>
                <wp:wrapNone/>
                <wp:docPr id="105" name="Resim 105" descr="mbb-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bb-ye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0290"/>
                        </a:xfrm>
                        <a:prstGeom prst="rect">
                          <a:avLst/>
                        </a:prstGeom>
                        <a:noFill/>
                      </pic:spPr>
                    </pic:pic>
                  </a:graphicData>
                </a:graphic>
                <wp14:sizeRelH relativeFrom="page">
                  <wp14:pctWidth>0</wp14:pctWidth>
                </wp14:sizeRelH>
                <wp14:sizeRelV relativeFrom="page">
                  <wp14:pctHeight>0</wp14:pctHeight>
                </wp14:sizeRelV>
              </wp:anchor>
            </w:drawing>
          </w:r>
        </w:p>
      </w:tc>
      <w:tc>
        <w:tcPr>
          <w:tcW w:w="5209" w:type="dxa"/>
        </w:tcPr>
        <w:p w:rsidR="007D7121" w:rsidRPr="007D7121" w:rsidRDefault="007D7121" w:rsidP="007D7121">
          <w:pPr>
            <w:pStyle w:val="stbilgi"/>
            <w:jc w:val="center"/>
            <w:rPr>
              <w:rFonts w:ascii="Times New Roman" w:hAnsi="Times New Roman" w:cs="Times New Roman"/>
              <w:b/>
              <w:sz w:val="24"/>
            </w:rPr>
          </w:pP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T.C.</w:t>
          </w: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MERSİN BÜYÜKŞEHİR BELEDİYESİ</w:t>
          </w:r>
        </w:p>
        <w:p w:rsidR="007D7121" w:rsidRPr="007D7121" w:rsidRDefault="007D7121" w:rsidP="007D7121">
          <w:pPr>
            <w:pStyle w:val="stbilgi"/>
            <w:jc w:val="center"/>
            <w:rPr>
              <w:rFonts w:ascii="Times New Roman" w:hAnsi="Times New Roman" w:cs="Times New Roman"/>
              <w:b/>
              <w:sz w:val="24"/>
            </w:rPr>
          </w:pPr>
          <w:r w:rsidRPr="007D7121">
            <w:rPr>
              <w:rFonts w:ascii="Times New Roman" w:hAnsi="Times New Roman" w:cs="Times New Roman"/>
              <w:b/>
              <w:sz w:val="24"/>
            </w:rPr>
            <w:t xml:space="preserve">ÇEVRE KORUMA VE KONTROL DAİRESİ BAŞKANLIĞI </w:t>
          </w:r>
        </w:p>
        <w:p w:rsidR="007D7121" w:rsidRDefault="00054AB5" w:rsidP="007D7121">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Tıbbi Atık Sterilizasyon Tesisi </w:t>
          </w:r>
        </w:p>
        <w:p w:rsidR="007D7121" w:rsidRPr="007D7121" w:rsidRDefault="00054AB5" w:rsidP="00054AB5">
          <w:pPr>
            <w:jc w:val="center"/>
            <w:rPr>
              <w:rFonts w:ascii="Times New Roman" w:hAnsi="Times New Roman" w:cs="Times New Roman"/>
              <w:b/>
              <w:sz w:val="24"/>
            </w:rPr>
          </w:pPr>
          <w:r>
            <w:rPr>
              <w:rFonts w:ascii="Times New Roman" w:eastAsia="Times New Roman" w:hAnsi="Times New Roman" w:cs="Times New Roman"/>
              <w:b/>
              <w:sz w:val="24"/>
              <w:szCs w:val="24"/>
              <w:lang w:eastAsia="tr-TR"/>
            </w:rPr>
            <w:t>Denetim Tutanağı</w:t>
          </w:r>
        </w:p>
        <w:p w:rsidR="007D7121" w:rsidRPr="007D7121" w:rsidRDefault="007D7121" w:rsidP="007D7121">
          <w:pPr>
            <w:jc w:val="center"/>
            <w:rPr>
              <w:rFonts w:ascii="Times New Roman" w:hAnsi="Times New Roman" w:cs="Times New Roman"/>
              <w:sz w:val="24"/>
            </w:rPr>
          </w:pPr>
        </w:p>
      </w:tc>
      <w:tc>
        <w:tcPr>
          <w:tcW w:w="3063" w:type="dxa"/>
        </w:tcPr>
        <w:p w:rsidR="007D7121" w:rsidRPr="007D7121" w:rsidRDefault="00E97B96" w:rsidP="007D7121">
          <w:pPr>
            <w:pStyle w:val="stbilgi"/>
            <w:rPr>
              <w:rFonts w:ascii="Times New Roman" w:hAnsi="Times New Roman" w:cs="Times New Roman"/>
              <w:sz w:val="24"/>
            </w:rPr>
          </w:pPr>
          <w:bookmarkStart w:id="0" w:name="_GoBack"/>
          <w:r w:rsidRPr="00E97B96">
            <w:rPr>
              <w:rFonts w:ascii="Times New Roman" w:hAnsi="Times New Roman" w:cs="Times New Roman"/>
              <w:sz w:val="24"/>
            </w:rPr>
            <w:drawing>
              <wp:anchor distT="0" distB="0" distL="114300" distR="114300" simplePos="0" relativeHeight="251661312" behindDoc="0" locked="0" layoutInCell="1" allowOverlap="1" wp14:anchorId="3CFB7DAB" wp14:editId="1710EC8E">
                <wp:simplePos x="0" y="0"/>
                <wp:positionH relativeFrom="column">
                  <wp:posOffset>537845</wp:posOffset>
                </wp:positionH>
                <wp:positionV relativeFrom="paragraph">
                  <wp:posOffset>217170</wp:posOffset>
                </wp:positionV>
                <wp:extent cx="741045" cy="453390"/>
                <wp:effectExtent l="0" t="0" r="1905"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E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045" cy="453390"/>
                        </a:xfrm>
                        <a:prstGeom prst="rect">
                          <a:avLst/>
                        </a:prstGeom>
                      </pic:spPr>
                    </pic:pic>
                  </a:graphicData>
                </a:graphic>
                <wp14:sizeRelH relativeFrom="margin">
                  <wp14:pctWidth>0</wp14:pctWidth>
                </wp14:sizeRelH>
                <wp14:sizeRelV relativeFrom="margin">
                  <wp14:pctHeight>0</wp14:pctHeight>
                </wp14:sizeRelV>
              </wp:anchor>
            </w:drawing>
          </w:r>
          <w:r w:rsidRPr="00E97B96">
            <w:rPr>
              <w:rFonts w:ascii="Times New Roman" w:hAnsi="Times New Roman" w:cs="Times New Roman"/>
              <w:sz w:val="24"/>
            </w:rPr>
            <w:drawing>
              <wp:anchor distT="0" distB="0" distL="114300" distR="114300" simplePos="0" relativeHeight="251662336" behindDoc="0" locked="0" layoutInCell="1" allowOverlap="1" wp14:anchorId="30655007" wp14:editId="39BBF46F">
                <wp:simplePos x="0" y="0"/>
                <wp:positionH relativeFrom="column">
                  <wp:posOffset>168910</wp:posOffset>
                </wp:positionH>
                <wp:positionV relativeFrom="paragraph">
                  <wp:posOffset>411480</wp:posOffset>
                </wp:positionV>
                <wp:extent cx="756920" cy="473710"/>
                <wp:effectExtent l="0" t="0" r="508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s_en_iso_14001_-_cevre_yontim_sistem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920" cy="473710"/>
                        </a:xfrm>
                        <a:prstGeom prst="rect">
                          <a:avLst/>
                        </a:prstGeom>
                      </pic:spPr>
                    </pic:pic>
                  </a:graphicData>
                </a:graphic>
                <wp14:sizeRelH relativeFrom="margin">
                  <wp14:pctWidth>0</wp14:pctWidth>
                </wp14:sizeRelH>
                <wp14:sizeRelV relativeFrom="margin">
                  <wp14:pctHeight>0</wp14:pctHeight>
                </wp14:sizeRelV>
              </wp:anchor>
            </w:drawing>
          </w:r>
          <w:r w:rsidRPr="00E97B96">
            <w:rPr>
              <w:rFonts w:ascii="Times New Roman" w:hAnsi="Times New Roman" w:cs="Times New Roman"/>
              <w:sz w:val="24"/>
            </w:rPr>
            <w:drawing>
              <wp:anchor distT="0" distB="0" distL="114300" distR="114300" simplePos="0" relativeHeight="251663360" behindDoc="0" locked="0" layoutInCell="1" allowOverlap="1" wp14:anchorId="794698A9" wp14:editId="245B7652">
                <wp:simplePos x="0" y="0"/>
                <wp:positionH relativeFrom="column">
                  <wp:posOffset>899795</wp:posOffset>
                </wp:positionH>
                <wp:positionV relativeFrom="paragraph">
                  <wp:posOffset>431800</wp:posOffset>
                </wp:positionV>
                <wp:extent cx="741045" cy="429260"/>
                <wp:effectExtent l="0" t="0" r="1905" b="8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0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045" cy="429260"/>
                        </a:xfrm>
                        <a:prstGeom prst="rect">
                          <a:avLst/>
                        </a:prstGeom>
                      </pic:spPr>
                    </pic:pic>
                  </a:graphicData>
                </a:graphic>
                <wp14:sizeRelH relativeFrom="margin">
                  <wp14:pctWidth>0</wp14:pctWidth>
                </wp14:sizeRelH>
                <wp14:sizeRelV relativeFrom="margin">
                  <wp14:pctHeight>0</wp14:pctHeight>
                </wp14:sizeRelV>
              </wp:anchor>
            </w:drawing>
          </w:r>
          <w:r w:rsidRPr="00E97B96">
            <w:rPr>
              <w:rFonts w:ascii="Times New Roman" w:hAnsi="Times New Roman" w:cs="Times New Roman"/>
              <w:sz w:val="24"/>
            </w:rPr>
            <w:drawing>
              <wp:anchor distT="0" distB="0" distL="114300" distR="114300" simplePos="0" relativeHeight="251664384" behindDoc="0" locked="0" layoutInCell="1" allowOverlap="1" wp14:anchorId="45D183ED" wp14:editId="11BEEDE6">
                <wp:simplePos x="0" y="0"/>
                <wp:positionH relativeFrom="column">
                  <wp:posOffset>535940</wp:posOffset>
                </wp:positionH>
                <wp:positionV relativeFrom="paragraph">
                  <wp:posOffset>640080</wp:posOffset>
                </wp:positionV>
                <wp:extent cx="741045" cy="430530"/>
                <wp:effectExtent l="0" t="0" r="1905" b="762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0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045" cy="430530"/>
                        </a:xfrm>
                        <a:prstGeom prst="rect">
                          <a:avLst/>
                        </a:prstGeom>
                      </pic:spPr>
                    </pic:pic>
                  </a:graphicData>
                </a:graphic>
                <wp14:sizeRelH relativeFrom="margin">
                  <wp14:pctWidth>0</wp14:pctWidth>
                </wp14:sizeRelH>
                <wp14:sizeRelV relativeFrom="margin">
                  <wp14:pctHeight>0</wp14:pctHeight>
                </wp14:sizeRelV>
              </wp:anchor>
            </w:drawing>
          </w:r>
          <w:bookmarkEnd w:id="0"/>
        </w:p>
      </w:tc>
    </w:tr>
  </w:tbl>
  <w:p w:rsidR="007D7121" w:rsidRDefault="007D71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B5" w:rsidRDefault="00054A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90"/>
    <w:rsid w:val="00000696"/>
    <w:rsid w:val="00054AB5"/>
    <w:rsid w:val="000F622B"/>
    <w:rsid w:val="00104A69"/>
    <w:rsid w:val="00127F56"/>
    <w:rsid w:val="001B4CA4"/>
    <w:rsid w:val="001E7891"/>
    <w:rsid w:val="00266C1A"/>
    <w:rsid w:val="002812BD"/>
    <w:rsid w:val="003B6D87"/>
    <w:rsid w:val="003D6AD0"/>
    <w:rsid w:val="00494C48"/>
    <w:rsid w:val="004B5F32"/>
    <w:rsid w:val="0050352F"/>
    <w:rsid w:val="005D206B"/>
    <w:rsid w:val="005F59D3"/>
    <w:rsid w:val="00647CC0"/>
    <w:rsid w:val="00654FB2"/>
    <w:rsid w:val="006E2943"/>
    <w:rsid w:val="00765F3E"/>
    <w:rsid w:val="007D7121"/>
    <w:rsid w:val="008670FF"/>
    <w:rsid w:val="009D6275"/>
    <w:rsid w:val="00AF4112"/>
    <w:rsid w:val="00C74990"/>
    <w:rsid w:val="00C86838"/>
    <w:rsid w:val="00CB52D6"/>
    <w:rsid w:val="00CC576D"/>
    <w:rsid w:val="00CF0665"/>
    <w:rsid w:val="00CF68A3"/>
    <w:rsid w:val="00D20899"/>
    <w:rsid w:val="00E00018"/>
    <w:rsid w:val="00E10025"/>
    <w:rsid w:val="00E31C98"/>
    <w:rsid w:val="00E9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31C06-73C5-4C8F-8D15-99D73A9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494C48"/>
    <w:pPr>
      <w:keepNext/>
      <w:spacing w:after="0" w:line="240" w:lineRule="auto"/>
      <w:outlineLvl w:val="2"/>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D71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121"/>
  </w:style>
  <w:style w:type="paragraph" w:styleId="Altbilgi">
    <w:name w:val="footer"/>
    <w:basedOn w:val="Normal"/>
    <w:link w:val="AltbilgiChar"/>
    <w:uiPriority w:val="99"/>
    <w:unhideWhenUsed/>
    <w:rsid w:val="007D7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7121"/>
  </w:style>
  <w:style w:type="character" w:customStyle="1" w:styleId="Balk3Char">
    <w:name w:val="Başlık 3 Char"/>
    <w:basedOn w:val="VarsaylanParagrafYazTipi"/>
    <w:link w:val="Balk3"/>
    <w:rsid w:val="00494C48"/>
    <w:rPr>
      <w:rFonts w:ascii="Times New Roman" w:eastAsia="Times New Roman" w:hAnsi="Times New Roman" w:cs="Times New Roman"/>
      <w:b/>
      <w:sz w:val="20"/>
      <w:szCs w:val="20"/>
      <w:lang w:eastAsia="tr-TR"/>
    </w:rPr>
  </w:style>
  <w:style w:type="paragraph" w:customStyle="1" w:styleId="Default">
    <w:name w:val="Default"/>
    <w:rsid w:val="002812B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054A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4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362</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MÜMİN YILMAZ</cp:lastModifiedBy>
  <cp:revision>8</cp:revision>
  <cp:lastPrinted>2016-05-09T05:42:00Z</cp:lastPrinted>
  <dcterms:created xsi:type="dcterms:W3CDTF">2016-05-06T05:32:00Z</dcterms:created>
  <dcterms:modified xsi:type="dcterms:W3CDTF">2021-06-03T11:12:00Z</dcterms:modified>
</cp:coreProperties>
</file>